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45E7A" w14:textId="65DBB8DC" w:rsidR="004B63DE" w:rsidRDefault="00054A12">
      <w:pPr>
        <w:pStyle w:val="3GPPHeader"/>
      </w:pPr>
      <w:r>
        <w:t>3GPP TSG RAN WG1 Meeting #118</w:t>
      </w:r>
      <w:r>
        <w:tab/>
      </w:r>
      <w:r w:rsidRPr="00054A12">
        <w:t>R1-2406763</w:t>
      </w:r>
    </w:p>
    <w:p w14:paraId="65E9708B" w14:textId="6997F856" w:rsidR="004B63DE" w:rsidRDefault="00054A12">
      <w:pPr>
        <w:pStyle w:val="3GPPHeader"/>
      </w:pPr>
      <w:r>
        <w:t xml:space="preserve">Maastricht, The Netherlands, 19th – 23rd </w:t>
      </w:r>
      <w:r w:rsidR="0076178D">
        <w:t>August</w:t>
      </w:r>
      <w:r>
        <w:t xml:space="preserve"> 2024</w:t>
      </w:r>
    </w:p>
    <w:p w14:paraId="478F7902" w14:textId="77777777" w:rsidR="004B63DE" w:rsidRDefault="004B63DE"/>
    <w:p w14:paraId="66222CDF" w14:textId="77777777" w:rsidR="004B63DE" w:rsidRDefault="00054A12">
      <w:pPr>
        <w:pStyle w:val="3GPPHeader"/>
      </w:pPr>
      <w:r>
        <w:t>Source:</w:t>
      </w:r>
      <w:r>
        <w:tab/>
        <w:t>MediaTek Inc.</w:t>
      </w:r>
    </w:p>
    <w:p w14:paraId="48205D79" w14:textId="77777777" w:rsidR="004B63DE" w:rsidRDefault="00054A12">
      <w:pPr>
        <w:pStyle w:val="3GPPHeader"/>
      </w:pPr>
      <w:r>
        <w:t>Title:</w:t>
      </w:r>
      <w:r>
        <w:tab/>
        <w:t>LP-WUS operation in IDLE INACTIVE modes</w:t>
      </w:r>
    </w:p>
    <w:p w14:paraId="1CAECB78" w14:textId="77777777" w:rsidR="004B63DE" w:rsidRDefault="00054A12">
      <w:pPr>
        <w:pStyle w:val="3GPPHeader"/>
      </w:pPr>
      <w:r>
        <w:t>Agenda item:</w:t>
      </w:r>
      <w:r>
        <w:tab/>
        <w:t>9.6.2</w:t>
      </w:r>
    </w:p>
    <w:p w14:paraId="78C06C45" w14:textId="77777777" w:rsidR="004B63DE" w:rsidRDefault="00054A12">
      <w:pPr>
        <w:pStyle w:val="3GPPHeader"/>
      </w:pPr>
      <w:r>
        <w:t>Document for:</w:t>
      </w:r>
      <w:r>
        <w:tab/>
        <w:t>Discussion</w:t>
      </w:r>
    </w:p>
    <w:p w14:paraId="09067D52" w14:textId="77777777" w:rsidR="004B63DE" w:rsidRDefault="004B63DE"/>
    <w:p w14:paraId="590255C8" w14:textId="77777777" w:rsidR="004B63DE" w:rsidRDefault="00054A12">
      <w:pPr>
        <w:pStyle w:val="Heading1"/>
      </w:pPr>
      <w:r>
        <w:t>Introduction</w:t>
      </w:r>
    </w:p>
    <w:p w14:paraId="49A1ACD4" w14:textId="77777777" w:rsidR="004B63DE" w:rsidRDefault="00054A12">
      <w:r>
        <w:t xml:space="preserve">In this </w:t>
      </w:r>
      <w:r>
        <w:t>contribution, proposals include clarifying paging options, confirming measurement metrics, supporting a small payload design with Z ≥ 4 bits, and defining 8 to 16 as the maximum subgroups per PO.</w:t>
      </w:r>
    </w:p>
    <w:p w14:paraId="5A700C51" w14:textId="77777777" w:rsidR="004B63DE" w:rsidRDefault="004B63DE"/>
    <w:p w14:paraId="17956E53" w14:textId="0705E801" w:rsidR="004B63DE" w:rsidRDefault="00054A12">
      <w:pPr>
        <w:pStyle w:val="Heading1"/>
      </w:pPr>
      <w:r>
        <w:t>Paging Options</w:t>
      </w:r>
    </w:p>
    <w:tbl>
      <w:tblPr>
        <w:tblStyle w:val="TableGrid"/>
        <w:tblW w:w="0" w:type="auto"/>
        <w:tblLook w:val="04A0" w:firstRow="1" w:lastRow="0" w:firstColumn="1" w:lastColumn="0" w:noHBand="0" w:noVBand="1"/>
      </w:tblPr>
      <w:tblGrid>
        <w:gridCol w:w="8630"/>
      </w:tblGrid>
      <w:tr w:rsidR="0076178D" w14:paraId="4AC20434" w14:textId="77777777" w:rsidTr="0076178D">
        <w:tc>
          <w:tcPr>
            <w:tcW w:w="8630" w:type="dxa"/>
          </w:tcPr>
          <w:p w14:paraId="74A08F4A" w14:textId="77777777" w:rsidR="0076178D" w:rsidRPr="0076178D" w:rsidRDefault="0076178D" w:rsidP="0076178D">
            <w:pPr>
              <w:rPr>
                <w:rFonts w:eastAsia="SimSun"/>
                <w:b/>
                <w:bCs/>
                <w:lang w:val="en-GB"/>
              </w:rPr>
            </w:pPr>
            <w:r w:rsidRPr="0076178D">
              <w:rPr>
                <w:rFonts w:eastAsia="SimSun"/>
                <w:b/>
                <w:bCs/>
                <w:highlight w:val="green"/>
                <w:lang w:val="en-GB"/>
              </w:rPr>
              <w:t>Agreement</w:t>
            </w:r>
          </w:p>
          <w:p w14:paraId="4EA5FD46" w14:textId="77777777" w:rsidR="0076178D" w:rsidRPr="0076178D" w:rsidRDefault="0076178D" w:rsidP="0076178D">
            <w:pPr>
              <w:rPr>
                <w:rFonts w:eastAsia="SimSun"/>
                <w:lang w:val="en-GB"/>
              </w:rPr>
            </w:pPr>
            <w:r w:rsidRPr="0076178D">
              <w:rPr>
                <w:rFonts w:eastAsia="SimSun"/>
                <w:lang w:val="en-GB"/>
              </w:rPr>
              <w:t>It is supported that UEs monitoring the same PO are divided into multiple subgroups, where LP-WUS can provide wake-up indication for each subgroup. Consider the following options:</w:t>
            </w:r>
          </w:p>
          <w:p w14:paraId="50F235C7" w14:textId="0A6651DA" w:rsidR="0076178D" w:rsidRPr="0076178D" w:rsidRDefault="0076178D" w:rsidP="0076178D">
            <w:pPr>
              <w:pStyle w:val="ListParagraph"/>
              <w:numPr>
                <w:ilvl w:val="0"/>
                <w:numId w:val="12"/>
              </w:numPr>
              <w:rPr>
                <w:lang w:val="en-GB"/>
              </w:rPr>
            </w:pPr>
            <w:r w:rsidRPr="0076178D">
              <w:rPr>
                <w:lang w:val="en-GB"/>
              </w:rPr>
              <w:t xml:space="preserve">Option 1: </w:t>
            </w:r>
            <w:bookmarkStart w:id="0" w:name="OLE_LINK1"/>
            <w:r w:rsidRPr="0076178D">
              <w:rPr>
                <w:lang w:val="en-GB"/>
              </w:rPr>
              <w:t>UEs monitoring the same PO monitor the same LO</w:t>
            </w:r>
            <w:bookmarkEnd w:id="0"/>
            <w:r w:rsidRPr="0076178D">
              <w:rPr>
                <w:lang w:val="en-GB"/>
              </w:rPr>
              <w:t>.</w:t>
            </w:r>
          </w:p>
          <w:p w14:paraId="7705FAD7" w14:textId="50E7E4F4" w:rsidR="0076178D" w:rsidRPr="0076178D" w:rsidRDefault="0076178D" w:rsidP="0076178D">
            <w:pPr>
              <w:pStyle w:val="ListParagraph"/>
              <w:numPr>
                <w:ilvl w:val="0"/>
                <w:numId w:val="12"/>
              </w:numPr>
              <w:rPr>
                <w:lang w:val="en-GB"/>
              </w:rPr>
            </w:pPr>
            <w:r w:rsidRPr="0076178D">
              <w:rPr>
                <w:lang w:val="en-GB"/>
              </w:rPr>
              <w:t>Option 2: UEs corresponding to different POs monitor the same LO.</w:t>
            </w:r>
          </w:p>
          <w:p w14:paraId="3B750B5B" w14:textId="3BBC3644" w:rsidR="0076178D" w:rsidRPr="0076178D" w:rsidRDefault="0076178D" w:rsidP="0076178D">
            <w:pPr>
              <w:pStyle w:val="ListParagraph"/>
              <w:numPr>
                <w:ilvl w:val="0"/>
                <w:numId w:val="12"/>
              </w:numPr>
              <w:rPr>
                <w:lang w:val="en-GB"/>
              </w:rPr>
            </w:pPr>
            <w:r w:rsidRPr="0076178D">
              <w:rPr>
                <w:lang w:val="en-GB"/>
              </w:rPr>
              <w:t>Option 3: UEs monitoring the same PO are divided into multiple sets of subgroups, with UEs within each set of subgroups monitoring the same LO.</w:t>
            </w:r>
          </w:p>
          <w:p w14:paraId="10AFFE78" w14:textId="144188A3" w:rsidR="0076178D" w:rsidRDefault="0076178D" w:rsidP="0076178D">
            <w:pPr>
              <w:rPr>
                <w:rFonts w:eastAsia="SimSun"/>
                <w:lang w:val="en-GB"/>
              </w:rPr>
            </w:pPr>
            <w:r w:rsidRPr="0076178D">
              <w:rPr>
                <w:rFonts w:eastAsia="SimSun"/>
                <w:lang w:val="en-GB"/>
              </w:rPr>
              <w:t>Combinations of the above options can be considered.</w:t>
            </w:r>
          </w:p>
        </w:tc>
      </w:tr>
    </w:tbl>
    <w:p w14:paraId="5196C8A5" w14:textId="2C8CD435" w:rsidR="0076178D" w:rsidRPr="0076178D" w:rsidRDefault="0076178D" w:rsidP="0076178D">
      <w:pPr>
        <w:spacing w:beforeLines="50" w:before="120"/>
        <w:rPr>
          <w:rFonts w:eastAsia="SimSun"/>
          <w:lang w:val="en-GB"/>
        </w:rPr>
      </w:pPr>
      <w:r>
        <w:rPr>
          <w:rFonts w:eastAsia="SimSun"/>
          <w:lang w:val="en-GB"/>
        </w:rPr>
        <w:t xml:space="preserve">The remaining issue is to consider PO and LO mapping. From UE’s perspective, 1-on-1 mapping, i.e., </w:t>
      </w:r>
      <w:r w:rsidRPr="0076178D">
        <w:rPr>
          <w:rFonts w:eastAsia="SimSun"/>
          <w:lang w:val="en-GB"/>
        </w:rPr>
        <w:t>1 LO to 1 PO</w:t>
      </w:r>
      <w:r>
        <w:rPr>
          <w:rFonts w:eastAsia="SimSun"/>
          <w:lang w:val="en-GB"/>
        </w:rPr>
        <w:t>,</w:t>
      </w:r>
      <w:r w:rsidRPr="0076178D">
        <w:rPr>
          <w:rFonts w:eastAsia="SimSun"/>
          <w:lang w:val="en-GB"/>
        </w:rPr>
        <w:t xml:space="preserve"> will be </w:t>
      </w:r>
      <w:r w:rsidR="0077408C">
        <w:rPr>
          <w:rFonts w:eastAsia="SimSun"/>
          <w:lang w:val="en-GB"/>
        </w:rPr>
        <w:t xml:space="preserve">a </w:t>
      </w:r>
      <w:r w:rsidRPr="0076178D">
        <w:rPr>
          <w:rFonts w:eastAsia="SimSun"/>
          <w:lang w:val="en-GB"/>
        </w:rPr>
        <w:t xml:space="preserve">simple implementation </w:t>
      </w:r>
      <w:r w:rsidR="0077408C">
        <w:rPr>
          <w:rFonts w:eastAsia="SimSun"/>
          <w:lang w:val="en-GB"/>
        </w:rPr>
        <w:t>for</w:t>
      </w:r>
      <w:r w:rsidRPr="0076178D">
        <w:rPr>
          <w:rFonts w:eastAsia="SimSun"/>
          <w:lang w:val="en-GB"/>
        </w:rPr>
        <w:t xml:space="preserve"> UE</w:t>
      </w:r>
      <w:r>
        <w:rPr>
          <w:rFonts w:eastAsia="SimSun"/>
          <w:lang w:val="en-GB"/>
        </w:rPr>
        <w:t>.</w:t>
      </w:r>
      <w:r w:rsidRPr="0076178D">
        <w:rPr>
          <w:rFonts w:eastAsia="SimSun"/>
          <w:lang w:val="en-GB"/>
        </w:rPr>
        <w:t xml:space="preserve"> </w:t>
      </w:r>
      <w:r>
        <w:rPr>
          <w:rFonts w:eastAsia="SimSun"/>
          <w:lang w:val="en-GB"/>
        </w:rPr>
        <w:t>H</w:t>
      </w:r>
      <w:r w:rsidRPr="0076178D">
        <w:rPr>
          <w:rFonts w:eastAsia="SimSun"/>
          <w:lang w:val="en-GB"/>
        </w:rPr>
        <w:t xml:space="preserve">owever, if option 2 can provide multiple POs to 1 LO, MR can skip POs </w:t>
      </w:r>
      <w:r>
        <w:rPr>
          <w:rFonts w:eastAsia="SimSun"/>
          <w:lang w:val="en-GB"/>
        </w:rPr>
        <w:t xml:space="preserve">and enable a </w:t>
      </w:r>
      <w:r w:rsidRPr="0076178D">
        <w:rPr>
          <w:rFonts w:eastAsia="SimSun"/>
          <w:lang w:val="en-GB"/>
        </w:rPr>
        <w:t>longer wake-up time, e.g., 800ms</w:t>
      </w:r>
      <w:r>
        <w:rPr>
          <w:rFonts w:eastAsia="SimSun"/>
          <w:lang w:val="en-GB"/>
        </w:rPr>
        <w:t>, providing additional power saving to UE.</w:t>
      </w:r>
    </w:p>
    <w:p w14:paraId="6247195B" w14:textId="464AB97B" w:rsidR="0076178D" w:rsidRDefault="0076178D">
      <w:pPr>
        <w:rPr>
          <w:rFonts w:eastAsia="SimSun"/>
        </w:rPr>
      </w:pPr>
      <w:r>
        <w:rPr>
          <w:rFonts w:eastAsia="SimSun"/>
        </w:rPr>
        <w:t>With this regard, we support option 1 for simplicity. Optionally, we support Option 2 if NW can page multiple PO</w:t>
      </w:r>
      <w:r w:rsidR="0077408C">
        <w:rPr>
          <w:rFonts w:eastAsia="SimSun"/>
        </w:rPr>
        <w:t>s</w:t>
      </w:r>
      <w:r>
        <w:rPr>
          <w:rFonts w:eastAsia="SimSun"/>
        </w:rPr>
        <w:t xml:space="preserve"> for the same paging message.</w:t>
      </w:r>
    </w:p>
    <w:p w14:paraId="7C00568A" w14:textId="6923B2F0" w:rsidR="0076178D" w:rsidRDefault="00054A12">
      <w:pPr>
        <w:ind w:left="1440" w:hanging="1440"/>
        <w:rPr>
          <w:b/>
        </w:rPr>
      </w:pPr>
      <w:bookmarkStart w:id="1" w:name="OLE_LINK4"/>
      <w:r>
        <w:rPr>
          <w:b/>
        </w:rPr>
        <w:t>Proposal 1:</w:t>
      </w:r>
      <w:r>
        <w:rPr>
          <w:b/>
        </w:rPr>
        <w:tab/>
      </w:r>
      <w:r w:rsidR="0076178D">
        <w:rPr>
          <w:b/>
        </w:rPr>
        <w:t xml:space="preserve">Support Option 1: </w:t>
      </w:r>
      <w:r w:rsidR="0076178D" w:rsidRPr="0076178D">
        <w:rPr>
          <w:b/>
        </w:rPr>
        <w:t>UEs monitoring the same PO monitor the same LO</w:t>
      </w:r>
      <w:r w:rsidR="0076178D">
        <w:rPr>
          <w:b/>
        </w:rPr>
        <w:t xml:space="preserve"> for </w:t>
      </w:r>
      <w:bookmarkStart w:id="2" w:name="OLE_LINK2"/>
      <w:r w:rsidR="0076178D">
        <w:rPr>
          <w:b/>
        </w:rPr>
        <w:t>simplicity</w:t>
      </w:r>
      <w:bookmarkEnd w:id="2"/>
      <w:r w:rsidR="0076178D">
        <w:rPr>
          <w:b/>
        </w:rPr>
        <w:t xml:space="preserve">. </w:t>
      </w:r>
    </w:p>
    <w:p w14:paraId="1605128B" w14:textId="3C91F402" w:rsidR="004B63DE" w:rsidRDefault="0076178D">
      <w:pPr>
        <w:ind w:left="1440" w:hanging="1440"/>
        <w:rPr>
          <w:b/>
        </w:rPr>
      </w:pPr>
      <w:r>
        <w:rPr>
          <w:b/>
        </w:rPr>
        <w:t xml:space="preserve">Proposal 2: </w:t>
      </w:r>
      <w:r>
        <w:rPr>
          <w:b/>
        </w:rPr>
        <w:tab/>
        <w:t>Clarify Option</w:t>
      </w:r>
      <w:r w:rsidR="0077408C">
        <w:rPr>
          <w:b/>
        </w:rPr>
        <w:t xml:space="preserve"> </w:t>
      </w:r>
      <w:r>
        <w:rPr>
          <w:b/>
        </w:rPr>
        <w:t>2 whether NW can page multiple PO</w:t>
      </w:r>
      <w:r w:rsidR="0077408C">
        <w:rPr>
          <w:b/>
        </w:rPr>
        <w:t>s</w:t>
      </w:r>
      <w:r>
        <w:rPr>
          <w:b/>
        </w:rPr>
        <w:t xml:space="preserve"> for the same paging message.</w:t>
      </w:r>
    </w:p>
    <w:bookmarkEnd w:id="1"/>
    <w:p w14:paraId="190EAE6A" w14:textId="77777777" w:rsidR="0076178D" w:rsidRDefault="0076178D">
      <w:pPr>
        <w:ind w:left="1440" w:hanging="1440"/>
      </w:pPr>
    </w:p>
    <w:p w14:paraId="5BA522E7" w14:textId="28BEAC6B" w:rsidR="004B63DE" w:rsidRDefault="00054A12">
      <w:pPr>
        <w:pStyle w:val="Heading1"/>
      </w:pPr>
      <w:r>
        <w:t>Measurement Metrics</w:t>
      </w:r>
    </w:p>
    <w:tbl>
      <w:tblPr>
        <w:tblStyle w:val="TableGrid"/>
        <w:tblW w:w="0" w:type="auto"/>
        <w:tblLook w:val="04A0" w:firstRow="1" w:lastRow="0" w:firstColumn="1" w:lastColumn="0" w:noHBand="0" w:noVBand="1"/>
      </w:tblPr>
      <w:tblGrid>
        <w:gridCol w:w="8630"/>
      </w:tblGrid>
      <w:tr w:rsidR="00E95E0B" w14:paraId="4C03AA99" w14:textId="77777777" w:rsidTr="00E95E0B">
        <w:tc>
          <w:tcPr>
            <w:tcW w:w="8630" w:type="dxa"/>
          </w:tcPr>
          <w:p w14:paraId="30E5B8F0" w14:textId="77777777" w:rsidR="00E95E0B" w:rsidRPr="00E95E0B" w:rsidRDefault="00E95E0B" w:rsidP="00E95E0B">
            <w:pPr>
              <w:rPr>
                <w:rFonts w:eastAsia="SimSun"/>
                <w:b/>
                <w:bCs/>
                <w:lang w:val="en-GB"/>
              </w:rPr>
            </w:pPr>
            <w:r w:rsidRPr="00E95E0B">
              <w:rPr>
                <w:rFonts w:eastAsia="SimSun"/>
                <w:b/>
                <w:bCs/>
                <w:highlight w:val="red"/>
                <w:lang w:val="en-GB"/>
              </w:rPr>
              <w:t>Working Assumption</w:t>
            </w:r>
          </w:p>
          <w:p w14:paraId="77F48F8C" w14:textId="77777777" w:rsidR="00E95E0B" w:rsidRPr="00E95E0B" w:rsidRDefault="00E95E0B" w:rsidP="00E95E0B">
            <w:pPr>
              <w:rPr>
                <w:rFonts w:eastAsia="SimSun"/>
                <w:lang w:val="en-GB"/>
              </w:rPr>
            </w:pPr>
            <w:r w:rsidRPr="00E95E0B">
              <w:rPr>
                <w:rFonts w:eastAsia="SimSun"/>
                <w:lang w:val="en-GB"/>
              </w:rPr>
              <w:t>From RAN1 perspective, for the RRM measurement metrics based on SSS for OFDM-based LP-WUR, use the same definition of SS-RSRP and SS-RSRQ for LP-SSS-RSRP and LP-SSS-RSRQ, respectively.</w:t>
            </w:r>
          </w:p>
          <w:p w14:paraId="7C33EF2F" w14:textId="00BAFA61" w:rsidR="00E95E0B" w:rsidRPr="00E95E0B" w:rsidRDefault="00E95E0B" w:rsidP="00E95E0B">
            <w:pPr>
              <w:pStyle w:val="ListParagraph"/>
              <w:numPr>
                <w:ilvl w:val="0"/>
                <w:numId w:val="14"/>
              </w:numPr>
              <w:rPr>
                <w:lang w:val="en-GB"/>
              </w:rPr>
            </w:pPr>
            <w:r w:rsidRPr="00E95E0B">
              <w:rPr>
                <w:lang w:val="en-GB"/>
              </w:rPr>
              <w:t>Above is applicable for both time-domain processing or frequency-domain processing.</w:t>
            </w:r>
          </w:p>
          <w:p w14:paraId="628CBB8B" w14:textId="6F6BCBB1" w:rsidR="00E95E0B" w:rsidRDefault="00E95E0B" w:rsidP="00E95E0B">
            <w:pPr>
              <w:rPr>
                <w:rFonts w:eastAsia="SimSun"/>
                <w:lang w:val="en-GB"/>
              </w:rPr>
            </w:pPr>
            <w:r w:rsidRPr="00E95E0B">
              <w:rPr>
                <w:rFonts w:eastAsia="SimSun"/>
                <w:lang w:val="en-GB"/>
              </w:rPr>
              <w:t>Above does not imply that RAN1 will introduce LP-SSS-RSRP and LP-SSS-RSRQ in the specifications</w:t>
            </w:r>
          </w:p>
        </w:tc>
      </w:tr>
    </w:tbl>
    <w:p w14:paraId="5B81A61A" w14:textId="77777777" w:rsidR="00E95E0B" w:rsidRDefault="00E95E0B">
      <w:pPr>
        <w:rPr>
          <w:rFonts w:eastAsia="SimSun"/>
        </w:rPr>
      </w:pPr>
    </w:p>
    <w:p w14:paraId="37F2B37F" w14:textId="202D8F98" w:rsidR="00E95E0B" w:rsidRDefault="00E95E0B" w:rsidP="00E95E0B">
      <w:pPr>
        <w:spacing w:beforeLines="50" w:before="120"/>
      </w:pPr>
      <w:r>
        <w:lastRenderedPageBreak/>
        <w:t xml:space="preserve">Since </w:t>
      </w:r>
      <w:r w:rsidRPr="00E95E0B">
        <w:t>OFDM WUR is expected to measure SSS for RRM and synchronization. The existing metric definitions in NR can be reused.</w:t>
      </w:r>
      <w:r>
        <w:t xml:space="preserve"> We support </w:t>
      </w:r>
      <w:r w:rsidR="0077408C">
        <w:t>confirming</w:t>
      </w:r>
      <w:r>
        <w:t xml:space="preserve"> this working assumption.</w:t>
      </w:r>
    </w:p>
    <w:p w14:paraId="48A4F9AB" w14:textId="0A5F1986" w:rsidR="004B63DE" w:rsidRDefault="00054A12" w:rsidP="00E95E0B">
      <w:pPr>
        <w:spacing w:beforeLines="50" w:before="120"/>
        <w:rPr>
          <w:b/>
        </w:rPr>
      </w:pPr>
      <w:r>
        <w:rPr>
          <w:b/>
        </w:rPr>
        <w:t>Proposal 2:</w:t>
      </w:r>
      <w:r>
        <w:rPr>
          <w:b/>
        </w:rPr>
        <w:tab/>
        <w:t>Confirm the working assumption</w:t>
      </w:r>
      <w:r w:rsidR="00E95E0B">
        <w:rPr>
          <w:b/>
        </w:rPr>
        <w:t xml:space="preserve"> on SS-RSRP and SS-RSRQ for OFDM-based LP-WUR.</w:t>
      </w:r>
    </w:p>
    <w:p w14:paraId="56FE7FDB" w14:textId="77777777" w:rsidR="00E95E0B" w:rsidRDefault="00E95E0B" w:rsidP="00E95E0B">
      <w:pPr>
        <w:spacing w:beforeLines="50" w:before="120"/>
      </w:pPr>
    </w:p>
    <w:p w14:paraId="7C0AEB49" w14:textId="375CB98E" w:rsidR="004B63DE" w:rsidRDefault="00054A12">
      <w:pPr>
        <w:pStyle w:val="Heading1"/>
      </w:pPr>
      <w:r>
        <w:t>LP-WUS P</w:t>
      </w:r>
      <w:r>
        <w:t xml:space="preserve">ayload </w:t>
      </w:r>
      <w:r w:rsidR="00E95E0B">
        <w:t>Size</w:t>
      </w:r>
    </w:p>
    <w:tbl>
      <w:tblPr>
        <w:tblStyle w:val="TableGrid"/>
        <w:tblW w:w="0" w:type="auto"/>
        <w:tblLook w:val="04A0" w:firstRow="1" w:lastRow="0" w:firstColumn="1" w:lastColumn="0" w:noHBand="0" w:noVBand="1"/>
      </w:tblPr>
      <w:tblGrid>
        <w:gridCol w:w="8630"/>
      </w:tblGrid>
      <w:tr w:rsidR="00870FD4" w14:paraId="2D193FB5" w14:textId="77777777" w:rsidTr="00870FD4">
        <w:tc>
          <w:tcPr>
            <w:tcW w:w="8630" w:type="dxa"/>
          </w:tcPr>
          <w:p w14:paraId="3CD56A65" w14:textId="77777777" w:rsidR="00870FD4" w:rsidRPr="00870FD4" w:rsidRDefault="00870FD4" w:rsidP="00870FD4">
            <w:pPr>
              <w:rPr>
                <w:b/>
                <w:bCs/>
              </w:rPr>
            </w:pPr>
            <w:r w:rsidRPr="00870FD4">
              <w:rPr>
                <w:b/>
                <w:bCs/>
                <w:highlight w:val="green"/>
              </w:rPr>
              <w:t>Agreement</w:t>
            </w:r>
            <w:r w:rsidRPr="00870FD4">
              <w:rPr>
                <w:b/>
                <w:bCs/>
              </w:rPr>
              <w:t xml:space="preserve"> </w:t>
            </w:r>
          </w:p>
          <w:p w14:paraId="625F7144" w14:textId="77777777" w:rsidR="00870FD4" w:rsidRDefault="00870FD4" w:rsidP="00870FD4">
            <w:r>
              <w:t>For idle/inactive mode, the maximum number of information bits (excluding CRC) in a LP-WUS is Z, where Z &lt;= [8 or 16].</w:t>
            </w:r>
          </w:p>
          <w:p w14:paraId="467FBA42" w14:textId="02892FF9" w:rsidR="00870FD4" w:rsidRDefault="00870FD4" w:rsidP="00870FD4">
            <w:pPr>
              <w:pStyle w:val="ListParagraph"/>
              <w:numPr>
                <w:ilvl w:val="0"/>
                <w:numId w:val="14"/>
              </w:numPr>
            </w:pPr>
            <w:r>
              <w:t>FFS the exact value of Z</w:t>
            </w:r>
          </w:p>
        </w:tc>
      </w:tr>
    </w:tbl>
    <w:p w14:paraId="6F1DC576" w14:textId="3057019A" w:rsidR="00870FD4" w:rsidRDefault="00054A12">
      <w:r>
        <w:br/>
        <w:t>To support the small payload design</w:t>
      </w:r>
      <w:r w:rsidR="00870FD4">
        <w:t xml:space="preserve"> to achieve the target coverage</w:t>
      </w:r>
      <w:r>
        <w:t xml:space="preserve">, </w:t>
      </w:r>
      <w:r w:rsidR="00870FD4">
        <w:t>we propose</w:t>
      </w:r>
      <w:r>
        <w:t xml:space="preserve"> Z </w:t>
      </w:r>
      <w:r w:rsidR="00870FD4">
        <w:t>can be</w:t>
      </w:r>
      <w:r>
        <w:t xml:space="preserve"> equal to 4 bits. </w:t>
      </w:r>
    </w:p>
    <w:p w14:paraId="06CD6C9A" w14:textId="7DE036F8" w:rsidR="00870FD4" w:rsidRDefault="00054A12" w:rsidP="00870FD4">
      <w:pPr>
        <w:spacing w:beforeLines="50" w:before="120"/>
      </w:pPr>
      <w:r>
        <w:t xml:space="preserve">This proposal aligns with </w:t>
      </w:r>
      <w:r w:rsidR="00870FD4">
        <w:t>one option agreed</w:t>
      </w:r>
      <w:r>
        <w:t xml:space="preserve"> in R1#117, </w:t>
      </w:r>
      <w:r w:rsidR="00870FD4">
        <w:t>where LP-WUS indicates a codepoint value corresponding to one of 16 subgroups. The number of information bits is the ceiling of log2(16) = 4. Alternatively, it can indicate one of 8 subgroups with</w:t>
      </w:r>
      <w:r w:rsidR="0077408C">
        <w:t xml:space="preserve"> </w:t>
      </w:r>
      <w:r w:rsidR="00870FD4">
        <w:t>3 bits and us</w:t>
      </w:r>
      <w:r w:rsidR="0077408C">
        <w:t>e</w:t>
      </w:r>
      <w:r w:rsidR="00870FD4">
        <w:t xml:space="preserve"> 1 bit to indicate all 8 subgroups.</w:t>
      </w:r>
    </w:p>
    <w:p w14:paraId="48E58574" w14:textId="11CBFE54" w:rsidR="004B63DE" w:rsidRDefault="00054A12" w:rsidP="00870FD4">
      <w:pPr>
        <w:spacing w:beforeLines="50" w:before="120"/>
        <w:rPr>
          <w:b/>
        </w:rPr>
      </w:pPr>
      <w:bookmarkStart w:id="3" w:name="OLE_LINK5"/>
      <w:r>
        <w:rPr>
          <w:b/>
        </w:rPr>
        <w:t>Proposal 3:</w:t>
      </w:r>
      <w:r>
        <w:rPr>
          <w:b/>
        </w:rPr>
        <w:tab/>
        <w:t>Support Z = 4 bits for a small payload design.</w:t>
      </w:r>
    </w:p>
    <w:bookmarkEnd w:id="3"/>
    <w:p w14:paraId="4C69D81B" w14:textId="77777777" w:rsidR="00870FD4" w:rsidRDefault="00870FD4" w:rsidP="00870FD4">
      <w:pPr>
        <w:spacing w:beforeLines="50" w:before="120"/>
      </w:pPr>
    </w:p>
    <w:p w14:paraId="283D9C57" w14:textId="0FE87E1A" w:rsidR="004B63DE" w:rsidRDefault="00054A12">
      <w:pPr>
        <w:pStyle w:val="Heading1"/>
      </w:pPr>
      <w:r>
        <w:t xml:space="preserve">Subgroup </w:t>
      </w:r>
      <w:r w:rsidR="00870FD4">
        <w:t>Number</w:t>
      </w:r>
      <w:r>
        <w:t xml:space="preserve"> </w:t>
      </w:r>
    </w:p>
    <w:tbl>
      <w:tblPr>
        <w:tblStyle w:val="TableGrid"/>
        <w:tblW w:w="0" w:type="auto"/>
        <w:tblLook w:val="04A0" w:firstRow="1" w:lastRow="0" w:firstColumn="1" w:lastColumn="0" w:noHBand="0" w:noVBand="1"/>
      </w:tblPr>
      <w:tblGrid>
        <w:gridCol w:w="8630"/>
      </w:tblGrid>
      <w:tr w:rsidR="00870FD4" w14:paraId="56513A0D" w14:textId="77777777" w:rsidTr="00870FD4">
        <w:tc>
          <w:tcPr>
            <w:tcW w:w="8630" w:type="dxa"/>
          </w:tcPr>
          <w:p w14:paraId="6349CED9" w14:textId="77777777" w:rsidR="00870FD4" w:rsidRPr="00870FD4" w:rsidRDefault="00870FD4" w:rsidP="00870FD4">
            <w:pPr>
              <w:rPr>
                <w:b/>
                <w:bCs/>
              </w:rPr>
            </w:pPr>
            <w:r w:rsidRPr="00870FD4">
              <w:rPr>
                <w:b/>
                <w:bCs/>
                <w:highlight w:val="green"/>
              </w:rPr>
              <w:t>Agreement</w:t>
            </w:r>
            <w:r w:rsidRPr="00870FD4">
              <w:rPr>
                <w:b/>
                <w:bCs/>
              </w:rPr>
              <w:t xml:space="preserve"> </w:t>
            </w:r>
          </w:p>
          <w:p w14:paraId="2191551E" w14:textId="77777777" w:rsidR="00870FD4" w:rsidRDefault="00870FD4" w:rsidP="00870FD4">
            <w:r>
              <w:t>For idle/inactive mode, the maximum number of subgroups per PO is X, where 8 &lt;= X &lt;= 256.</w:t>
            </w:r>
          </w:p>
          <w:p w14:paraId="210BA1F7" w14:textId="5F7B2428" w:rsidR="00870FD4" w:rsidRDefault="00870FD4" w:rsidP="00870FD4">
            <w:pPr>
              <w:pStyle w:val="ListParagraph"/>
              <w:numPr>
                <w:ilvl w:val="0"/>
                <w:numId w:val="14"/>
              </w:numPr>
            </w:pPr>
            <w:r>
              <w:t>FFS the exact value of X.</w:t>
            </w:r>
          </w:p>
        </w:tc>
      </w:tr>
    </w:tbl>
    <w:p w14:paraId="5EA39058" w14:textId="408D1AA5" w:rsidR="004B63DE" w:rsidRDefault="00054A12" w:rsidP="00870FD4">
      <w:pPr>
        <w:spacing w:beforeLines="50" w:before="120"/>
      </w:pPr>
      <w:r>
        <w:t>For idle/inactive mode, the maximum number of subgroups per PO is defined to be between 8 and 256. To facilitate longer sleep times, the paging rate should be lower than that of the legacy P</w:t>
      </w:r>
      <w:r>
        <w:t>EI design. Given that the PEI design supports 8 subgroups per PO, the LPWUS requires more than 8 subgroups.</w:t>
      </w:r>
    </w:p>
    <w:p w14:paraId="43E55889" w14:textId="77777777" w:rsidR="004B63DE" w:rsidRDefault="00054A12">
      <w:pPr>
        <w:ind w:left="1440" w:hanging="1440"/>
        <w:rPr>
          <w:b/>
        </w:rPr>
      </w:pPr>
      <w:bookmarkStart w:id="4" w:name="OLE_LINK6"/>
      <w:r>
        <w:rPr>
          <w:b/>
        </w:rPr>
        <w:t>Proposal 4:</w:t>
      </w:r>
      <w:r>
        <w:rPr>
          <w:b/>
        </w:rPr>
        <w:tab/>
        <w:t>Support 8&lt;= X &lt;=16 as the maximum number of subgroups per PO.</w:t>
      </w:r>
    </w:p>
    <w:bookmarkEnd w:id="4"/>
    <w:p w14:paraId="4BD28483" w14:textId="77777777" w:rsidR="00870FD4" w:rsidRDefault="00870FD4">
      <w:pPr>
        <w:ind w:left="1440" w:hanging="1440"/>
      </w:pPr>
    </w:p>
    <w:p w14:paraId="50824E12" w14:textId="77777777" w:rsidR="004B63DE" w:rsidRDefault="00054A12">
      <w:pPr>
        <w:pStyle w:val="Heading1"/>
      </w:pPr>
      <w:r>
        <w:t>Conclusion</w:t>
      </w:r>
    </w:p>
    <w:p w14:paraId="31F9DB43" w14:textId="77777777" w:rsidR="004B63DE" w:rsidRDefault="00054A12">
      <w:r>
        <w:t>In this contribution, we have the following proposals:</w:t>
      </w:r>
    </w:p>
    <w:p w14:paraId="33DD0077" w14:textId="77777777" w:rsidR="00870FD4" w:rsidRDefault="00870FD4" w:rsidP="00870FD4">
      <w:pPr>
        <w:ind w:left="1440" w:hanging="1440"/>
        <w:rPr>
          <w:b/>
        </w:rPr>
      </w:pPr>
      <w:r>
        <w:rPr>
          <w:b/>
        </w:rPr>
        <w:t>Proposal 1:</w:t>
      </w:r>
      <w:r>
        <w:rPr>
          <w:b/>
        </w:rPr>
        <w:tab/>
        <w:t xml:space="preserve">Support Option 1: UEs monitoring the same PO monitor the same LO for simplicity. </w:t>
      </w:r>
    </w:p>
    <w:p w14:paraId="4067B48A" w14:textId="14452B11" w:rsidR="00870FD4" w:rsidRDefault="00870FD4" w:rsidP="00870FD4">
      <w:pPr>
        <w:ind w:left="1440" w:hanging="1440"/>
        <w:rPr>
          <w:b/>
        </w:rPr>
      </w:pPr>
      <w:r>
        <w:rPr>
          <w:b/>
        </w:rPr>
        <w:t xml:space="preserve">Proposal 2: </w:t>
      </w:r>
      <w:r>
        <w:rPr>
          <w:b/>
        </w:rPr>
        <w:tab/>
        <w:t>Clarify Option</w:t>
      </w:r>
      <w:r w:rsidR="0077408C">
        <w:rPr>
          <w:b/>
        </w:rPr>
        <w:t xml:space="preserve"> </w:t>
      </w:r>
      <w:r>
        <w:rPr>
          <w:b/>
        </w:rPr>
        <w:t>2 whether NW can page multiple PO</w:t>
      </w:r>
      <w:r w:rsidR="0077408C">
        <w:rPr>
          <w:b/>
        </w:rPr>
        <w:t>s</w:t>
      </w:r>
      <w:r>
        <w:rPr>
          <w:b/>
        </w:rPr>
        <w:t xml:space="preserve"> for the same paging message.</w:t>
      </w:r>
    </w:p>
    <w:p w14:paraId="49BFBB49" w14:textId="77777777" w:rsidR="00870FD4" w:rsidRDefault="00870FD4" w:rsidP="00870FD4">
      <w:pPr>
        <w:spacing w:beforeLines="50" w:before="120"/>
        <w:rPr>
          <w:b/>
        </w:rPr>
      </w:pPr>
      <w:r>
        <w:rPr>
          <w:b/>
        </w:rPr>
        <w:t>Proposal 3:</w:t>
      </w:r>
      <w:r>
        <w:rPr>
          <w:b/>
        </w:rPr>
        <w:tab/>
        <w:t>Support Z = 4 bits for a small payload design.</w:t>
      </w:r>
    </w:p>
    <w:p w14:paraId="36C42D15" w14:textId="77777777" w:rsidR="00870FD4" w:rsidRDefault="00870FD4" w:rsidP="00870FD4">
      <w:pPr>
        <w:ind w:left="1440" w:hanging="1440"/>
        <w:rPr>
          <w:b/>
        </w:rPr>
      </w:pPr>
      <w:r>
        <w:rPr>
          <w:b/>
        </w:rPr>
        <w:t>Proposal 4:</w:t>
      </w:r>
      <w:r>
        <w:rPr>
          <w:b/>
        </w:rPr>
        <w:tab/>
        <w:t>Support 8&lt;= X &lt;=16 as the maximum number of subgroups per PO.</w:t>
      </w:r>
    </w:p>
    <w:p w14:paraId="638B4B44" w14:textId="77777777" w:rsidR="00870FD4" w:rsidRPr="00870FD4" w:rsidRDefault="00870FD4" w:rsidP="00870FD4">
      <w:pPr>
        <w:rPr>
          <w:rFonts w:eastAsia="SimSun"/>
          <w:b/>
        </w:rPr>
      </w:pPr>
    </w:p>
    <w:p w14:paraId="0B62F871" w14:textId="77777777" w:rsidR="00870FD4" w:rsidRDefault="00870FD4"/>
    <w:sectPr w:rsidR="00870FD4">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158486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91245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1" w15:restartNumberingAfterBreak="0">
    <w:nsid w:val="36447B88"/>
    <w:multiLevelType w:val="hybridMultilevel"/>
    <w:tmpl w:val="AFF6098A"/>
    <w:lvl w:ilvl="0" w:tplc="22104C46">
      <w:numFmt w:val="bullet"/>
      <w:lvlText w:val="·"/>
      <w:lvlJc w:val="left"/>
      <w:pPr>
        <w:ind w:left="1080" w:hanging="360"/>
      </w:pPr>
      <w:rPr>
        <w:rFonts w:ascii="Calibri" w:eastAsia="SimSun" w:hAnsi="Calibri" w:cs="Calibri"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3"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7"/>
  </w:num>
  <w:num w:numId="8" w16cid:durableId="494034137">
    <w:abstractNumId w:val="9"/>
  </w:num>
  <w:num w:numId="9" w16cid:durableId="1817070985">
    <w:abstractNumId w:val="8"/>
  </w:num>
  <w:num w:numId="10" w16cid:durableId="1255940425">
    <w:abstractNumId w:val="12"/>
  </w:num>
  <w:num w:numId="11" w16cid:durableId="2083480124">
    <w:abstractNumId w:val="13"/>
  </w:num>
  <w:num w:numId="12" w16cid:durableId="1167594396">
    <w:abstractNumId w:val="6"/>
  </w:num>
  <w:num w:numId="13" w16cid:durableId="981693584">
    <w:abstractNumId w:val="11"/>
  </w:num>
  <w:num w:numId="14" w16cid:durableId="99931269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formsDesign/>
  <w:attachedTemplate r:id="rId1"/>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xNzIxsDAwNjcwtzRQ0lEKTi0uzszPAykwqgUAFwGCFiwAAAA="/>
  </w:docVars>
  <w:rsids>
    <w:rsidRoot w:val="00086C2C"/>
    <w:rsid w:val="00034616"/>
    <w:rsid w:val="00054A12"/>
    <w:rsid w:val="0006063C"/>
    <w:rsid w:val="00086C2C"/>
    <w:rsid w:val="001254E3"/>
    <w:rsid w:val="001276AC"/>
    <w:rsid w:val="0015074B"/>
    <w:rsid w:val="0029639D"/>
    <w:rsid w:val="00326F90"/>
    <w:rsid w:val="004B63DE"/>
    <w:rsid w:val="004E6AEB"/>
    <w:rsid w:val="0076178D"/>
    <w:rsid w:val="0077408C"/>
    <w:rsid w:val="007B2CB0"/>
    <w:rsid w:val="00870FD4"/>
    <w:rsid w:val="00994E64"/>
    <w:rsid w:val="00AA1D8D"/>
    <w:rsid w:val="00AF0569"/>
    <w:rsid w:val="00B47730"/>
    <w:rsid w:val="00B6578E"/>
    <w:rsid w:val="00CB0664"/>
    <w:rsid w:val="00E95E0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23EECE"/>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936542">
      <w:bodyDiv w:val="1"/>
      <w:marLeft w:val="0"/>
      <w:marRight w:val="0"/>
      <w:marTop w:val="0"/>
      <w:marBottom w:val="0"/>
      <w:divBdr>
        <w:top w:val="none" w:sz="0" w:space="0" w:color="auto"/>
        <w:left w:val="none" w:sz="0" w:space="0" w:color="auto"/>
        <w:bottom w:val="none" w:sz="0" w:space="0" w:color="auto"/>
        <w:right w:val="none" w:sz="0" w:space="0" w:color="auto"/>
      </w:divBdr>
    </w:div>
    <w:div w:id="932740950">
      <w:bodyDiv w:val="1"/>
      <w:marLeft w:val="0"/>
      <w:marRight w:val="0"/>
      <w:marTop w:val="0"/>
      <w:marBottom w:val="0"/>
      <w:divBdr>
        <w:top w:val="none" w:sz="0" w:space="0" w:color="auto"/>
        <w:left w:val="none" w:sz="0" w:space="0" w:color="auto"/>
        <w:bottom w:val="none" w:sz="0" w:space="0" w:color="auto"/>
        <w:right w:val="none" w:sz="0" w:space="0" w:color="auto"/>
      </w:divBdr>
    </w:div>
    <w:div w:id="17260973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tdoc.dotx</Template>
  <TotalTime>82</TotalTime>
  <Pages>2</Pages>
  <Words>569</Words>
  <Characters>3244</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3806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MediaTek (Chienchun)</cp:lastModifiedBy>
  <cp:revision>9</cp:revision>
  <dcterms:created xsi:type="dcterms:W3CDTF">2024-02-15T01:18:00Z</dcterms:created>
  <dcterms:modified xsi:type="dcterms:W3CDTF">2024-08-09T02:01:00Z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